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AECDB">
      <w:pPr>
        <w:pStyle w:val="2"/>
        <w:keepNext w:val="0"/>
        <w:keepLines w:val="0"/>
        <w:widowControl/>
        <w:suppressLineNumbers w:val="0"/>
        <w:pBdr>
          <w:top w:val="none" w:color="auto" w:sz="0" w:space="0"/>
          <w:left w:val="none" w:color="auto" w:sz="0" w:space="0"/>
          <w:bottom w:val="dashed" w:color="DBDBDB" w:sz="2" w:space="3"/>
          <w:right w:val="none" w:color="auto" w:sz="0" w:space="0"/>
        </w:pBdr>
        <w:shd w:val="clear" w:fill="FFFFFF"/>
        <w:spacing w:before="0" w:beforeAutospacing="0" w:after="0" w:afterAutospacing="0" w:line="225" w:lineRule="atLeast"/>
        <w:ind w:left="0" w:right="0" w:firstLine="0"/>
        <w:jc w:val="center"/>
        <w:rPr>
          <w:rFonts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智慧远程抄表与计费管理系统</w:t>
      </w:r>
    </w:p>
    <w:p w14:paraId="78BC77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ascii="微软雅黑" w:hAnsi="微软雅黑" w:eastAsia="微软雅黑" w:cs="微软雅黑"/>
          <w:i w:val="0"/>
          <w:iCs w:val="0"/>
          <w:caps w:val="0"/>
          <w:color w:val="666666"/>
          <w:spacing w:val="0"/>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智慧远程抄表与计费管理系统</w:t>
      </w:r>
    </w:p>
    <w:p w14:paraId="32C1E4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智慧远程抄表与计费管理系统是上海至赢电子科技有限公司经过多年实践、开发的一套集水、电、气、热集中抄表与营业收费为一体的智慧管理平台。系统是在电、水、气、热等能源信息远程自动化采集的基础上，实现用能分析、费控管理、费用结算以及数据共享等功能的一体化系统，可为用户提供本地部署与云服务两种服务方式</w:t>
      </w:r>
    </w:p>
    <w:p w14:paraId="2E1DAD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应用价值</w:t>
      </w:r>
    </w:p>
    <w:p w14:paraId="40E8B5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hint="eastAsia" w:ascii="微软雅黑" w:hAnsi="微软雅黑" w:eastAsia="微软雅黑" w:cs="微软雅黑"/>
          <w:i w:val="0"/>
          <w:iCs w:val="0"/>
          <w:caps w:val="0"/>
          <w:color w:val="666666"/>
          <w:spacing w:val="0"/>
          <w:sz w:val="32"/>
          <w:szCs w:val="32"/>
        </w:rPr>
      </w:pPr>
      <w:r>
        <w:rPr>
          <w:rFonts w:hint="eastAsia" w:ascii="微软雅黑" w:hAnsi="微软雅黑" w:eastAsia="微软雅黑" w:cs="微软雅黑"/>
          <w:i w:val="0"/>
          <w:iCs w:val="0"/>
          <w:caps w:val="0"/>
          <w:color w:val="666666"/>
          <w:spacing w:val="0"/>
          <w:sz w:val="32"/>
          <w:szCs w:val="32"/>
          <w:bdr w:val="none" w:color="auto" w:sz="0" w:space="0"/>
          <w:shd w:val="clear" w:fill="FFFFFF"/>
        </w:rPr>
        <w:t>★ 自动抄表系统通过科技化、自动化手段，提高企业主动服务的能力和水平，及时处理可能出现的问题，加上自动抄表系统节约的人力物力能够帮助企业提高服务效率和服务内容，能够更好的实现与用户之间的和谐相处，为企业创造良好的社会形象和社会效益：能够有效地避免人工上门抄表收缴费用的困难和打扰居民的现象；消除估抄率、错抄率、漏抄率，提高抄表数据的准确性、可靠性、实时性；实行用量价格调整联动机制，推动我国阶梯水价政策发展，促进水、电、气、热资源的合理、节约利用；节省人工抄表的人力、时间等成本，提高了抄表工作效率；便捷的通知及缴费功能。</w:t>
      </w:r>
    </w:p>
    <w:p w14:paraId="3E8FE300">
      <w:pPr>
        <w:rPr>
          <w:rFonts w:ascii="宋体" w:hAnsi="宋体" w:eastAsia="宋体" w:cs="宋体"/>
          <w:sz w:val="24"/>
          <w:szCs w:val="24"/>
        </w:rPr>
      </w:pPr>
      <w:r>
        <w:rPr>
          <w:rFonts w:ascii="宋体" w:hAnsi="宋体" w:eastAsia="宋体" w:cs="宋体"/>
          <w:sz w:val="24"/>
          <w:szCs w:val="24"/>
        </w:rPr>
        <w:drawing>
          <wp:inline distT="0" distB="0" distL="114300" distR="114300">
            <wp:extent cx="5276850" cy="69818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6850" cy="6981825"/>
                    </a:xfrm>
                    <a:prstGeom prst="rect">
                      <a:avLst/>
                    </a:prstGeom>
                    <a:noFill/>
                    <a:ln w="9525">
                      <a:noFill/>
                    </a:ln>
                  </pic:spPr>
                </pic:pic>
              </a:graphicData>
            </a:graphic>
          </wp:inline>
        </w:drawing>
      </w:r>
    </w:p>
    <w:p w14:paraId="49CD09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ascii="微软雅黑" w:hAnsi="微软雅黑" w:eastAsia="微软雅黑" w:cs="微软雅黑"/>
          <w:i w:val="0"/>
          <w:iCs w:val="0"/>
          <w:caps w:val="0"/>
          <w:color w:val="666666"/>
          <w:spacing w:val="0"/>
          <w:sz w:val="36"/>
          <w:szCs w:val="36"/>
        </w:rPr>
      </w:pPr>
      <w:r>
        <w:rPr>
          <w:rFonts w:hint="eastAsia" w:ascii="微软雅黑" w:hAnsi="微软雅黑" w:eastAsia="微软雅黑" w:cs="微软雅黑"/>
          <w:i w:val="0"/>
          <w:iCs w:val="0"/>
          <w:caps w:val="0"/>
          <w:color w:val="666666"/>
          <w:spacing w:val="0"/>
          <w:sz w:val="36"/>
          <w:szCs w:val="36"/>
          <w:bdr w:val="none" w:color="auto" w:sz="0" w:space="0"/>
          <w:shd w:val="clear" w:fill="FFFFFF"/>
        </w:rPr>
        <w:t>功能特点</w:t>
      </w:r>
    </w:p>
    <w:p w14:paraId="77C223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hint="eastAsia" w:ascii="微软雅黑" w:hAnsi="微软雅黑" w:eastAsia="微软雅黑" w:cs="微软雅黑"/>
          <w:i w:val="0"/>
          <w:iCs w:val="0"/>
          <w:caps w:val="0"/>
          <w:color w:val="666666"/>
          <w:spacing w:val="0"/>
          <w:sz w:val="36"/>
          <w:szCs w:val="36"/>
        </w:rPr>
      </w:pPr>
      <w:r>
        <w:rPr>
          <w:rFonts w:hint="eastAsia" w:ascii="微软雅黑" w:hAnsi="微软雅黑" w:eastAsia="微软雅黑" w:cs="微软雅黑"/>
          <w:i w:val="0"/>
          <w:iCs w:val="0"/>
          <w:caps w:val="0"/>
          <w:color w:val="666666"/>
          <w:spacing w:val="0"/>
          <w:sz w:val="36"/>
          <w:szCs w:val="36"/>
          <w:bdr w:val="none" w:color="auto" w:sz="0" w:space="0"/>
          <w:shd w:val="clear" w:fill="FFFFFF"/>
        </w:rPr>
        <w:t> 兼容多种通讯技术可在同一平台中兼容串口、以太网、RS485、M-BUS、LoRa、GPRS、NB-IOT等通讯方式。</w:t>
      </w:r>
    </w:p>
    <w:p w14:paraId="6C58C8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hint="eastAsia" w:ascii="微软雅黑" w:hAnsi="微软雅黑" w:eastAsia="微软雅黑" w:cs="微软雅黑"/>
          <w:i w:val="0"/>
          <w:iCs w:val="0"/>
          <w:caps w:val="0"/>
          <w:color w:val="666666"/>
          <w:spacing w:val="0"/>
          <w:sz w:val="36"/>
          <w:szCs w:val="36"/>
        </w:rPr>
      </w:pPr>
      <w:r>
        <w:rPr>
          <w:rFonts w:hint="eastAsia" w:ascii="微软雅黑" w:hAnsi="微软雅黑" w:eastAsia="微软雅黑" w:cs="微软雅黑"/>
          <w:i w:val="0"/>
          <w:iCs w:val="0"/>
          <w:caps w:val="0"/>
          <w:color w:val="666666"/>
          <w:spacing w:val="0"/>
          <w:sz w:val="36"/>
          <w:szCs w:val="36"/>
          <w:bdr w:val="none" w:color="auto" w:sz="0" w:space="0"/>
          <w:shd w:val="clear" w:fill="FFFFFF"/>
        </w:rPr>
        <w:t>•支持四表集抄及控制可在同一平台中实现水表、电表、热量表、燃气表的数据采集及控制功能。</w:t>
      </w:r>
    </w:p>
    <w:p w14:paraId="2AFBCF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hint="eastAsia" w:ascii="微软雅黑" w:hAnsi="微软雅黑" w:eastAsia="微软雅黑" w:cs="微软雅黑"/>
          <w:i w:val="0"/>
          <w:iCs w:val="0"/>
          <w:caps w:val="0"/>
          <w:color w:val="666666"/>
          <w:spacing w:val="0"/>
          <w:sz w:val="36"/>
          <w:szCs w:val="36"/>
        </w:rPr>
      </w:pPr>
      <w:r>
        <w:rPr>
          <w:rFonts w:hint="eastAsia" w:ascii="微软雅黑" w:hAnsi="微软雅黑" w:eastAsia="微软雅黑" w:cs="微软雅黑"/>
          <w:i w:val="0"/>
          <w:iCs w:val="0"/>
          <w:caps w:val="0"/>
          <w:color w:val="666666"/>
          <w:spacing w:val="0"/>
          <w:sz w:val="36"/>
          <w:szCs w:val="36"/>
          <w:bdr w:val="none" w:color="auto" w:sz="0" w:space="0"/>
          <w:shd w:val="clear" w:fill="FFFFFF"/>
        </w:rPr>
        <w:t>•支持多种缴费方式支持营业收费功能，通过本系统即可实现抄表、收费（含阶梯水价、银行代扣、微信、支付宝等第三方支付方式）、发票打印、报表生成、统计分析等操作。</w:t>
      </w:r>
    </w:p>
    <w:p w14:paraId="692115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hint="eastAsia" w:ascii="微软雅黑" w:hAnsi="微软雅黑" w:eastAsia="微软雅黑" w:cs="微软雅黑"/>
          <w:i w:val="0"/>
          <w:iCs w:val="0"/>
          <w:caps w:val="0"/>
          <w:color w:val="666666"/>
          <w:spacing w:val="0"/>
          <w:sz w:val="36"/>
          <w:szCs w:val="36"/>
        </w:rPr>
      </w:pPr>
      <w:r>
        <w:rPr>
          <w:rFonts w:hint="eastAsia" w:ascii="微软雅黑" w:hAnsi="微软雅黑" w:eastAsia="微软雅黑" w:cs="微软雅黑"/>
          <w:i w:val="0"/>
          <w:iCs w:val="0"/>
          <w:caps w:val="0"/>
          <w:color w:val="666666"/>
          <w:spacing w:val="0"/>
          <w:sz w:val="36"/>
          <w:szCs w:val="36"/>
          <w:bdr w:val="none" w:color="auto" w:sz="0" w:space="0"/>
          <w:shd w:val="clear" w:fill="FFFFFF"/>
        </w:rPr>
        <w:t>• 支持物业管理功能可在同一平台中支持各类物业费用收费、发票打印、统计报表等，支持房间物管费、场地租赁费、车位费、水电气费、除渣费、各类押金、服务性收费等，收费类型及收费公式可实现自定义。</w:t>
      </w:r>
    </w:p>
    <w:p w14:paraId="4851DA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hint="eastAsia" w:ascii="微软雅黑" w:hAnsi="微软雅黑" w:eastAsia="微软雅黑" w:cs="微软雅黑"/>
          <w:i w:val="0"/>
          <w:iCs w:val="0"/>
          <w:caps w:val="0"/>
          <w:color w:val="666666"/>
          <w:spacing w:val="0"/>
          <w:sz w:val="36"/>
          <w:szCs w:val="36"/>
        </w:rPr>
      </w:pPr>
      <w:r>
        <w:rPr>
          <w:rFonts w:hint="eastAsia" w:ascii="微软雅黑" w:hAnsi="微软雅黑" w:eastAsia="微软雅黑" w:cs="微软雅黑"/>
          <w:i w:val="0"/>
          <w:iCs w:val="0"/>
          <w:caps w:val="0"/>
          <w:color w:val="666666"/>
          <w:spacing w:val="0"/>
          <w:sz w:val="36"/>
          <w:szCs w:val="36"/>
          <w:bdr w:val="none" w:color="auto" w:sz="0" w:space="0"/>
          <w:shd w:val="clear" w:fill="FFFFFF"/>
        </w:rPr>
        <w:t>•支持IC卡表具管理可在同一平台中实现各类IC卡预付费功能，可对各类IC卡表具进行用户建档开户、充值、补卡、退费、销户、管理卡制作等操作。</w:t>
      </w:r>
      <w:bookmarkStart w:id="0" w:name="_GoBack"/>
      <w:bookmarkEnd w:id="0"/>
    </w:p>
    <w:p w14:paraId="77494F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hint="eastAsia" w:ascii="微软雅黑" w:hAnsi="微软雅黑" w:eastAsia="微软雅黑" w:cs="微软雅黑"/>
          <w:i w:val="0"/>
          <w:iCs w:val="0"/>
          <w:caps w:val="0"/>
          <w:color w:val="666666"/>
          <w:spacing w:val="0"/>
          <w:sz w:val="36"/>
          <w:szCs w:val="36"/>
        </w:rPr>
      </w:pPr>
      <w:r>
        <w:rPr>
          <w:rFonts w:hint="eastAsia" w:ascii="微软雅黑" w:hAnsi="微软雅黑" w:eastAsia="微软雅黑" w:cs="微软雅黑"/>
          <w:i w:val="0"/>
          <w:iCs w:val="0"/>
          <w:caps w:val="0"/>
          <w:color w:val="666666"/>
          <w:spacing w:val="0"/>
          <w:sz w:val="36"/>
          <w:szCs w:val="36"/>
          <w:bdr w:val="none" w:color="auto" w:sz="0" w:space="0"/>
          <w:shd w:val="clear" w:fill="FFFFFF"/>
        </w:rPr>
        <w:t>•远程实时数据监控可实时监控计量表的数据和状态变化，支持欠费、阀门控制、故障信息短信提醒功能。</w:t>
      </w:r>
    </w:p>
    <w:p w14:paraId="128932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hint="eastAsia" w:ascii="微软雅黑" w:hAnsi="微软雅黑" w:eastAsia="微软雅黑" w:cs="微软雅黑"/>
          <w:i w:val="0"/>
          <w:iCs w:val="0"/>
          <w:caps w:val="0"/>
          <w:color w:val="666666"/>
          <w:spacing w:val="0"/>
          <w:sz w:val="36"/>
          <w:szCs w:val="36"/>
        </w:rPr>
      </w:pPr>
      <w:r>
        <w:rPr>
          <w:rFonts w:hint="eastAsia" w:ascii="微软雅黑" w:hAnsi="微软雅黑" w:eastAsia="微软雅黑" w:cs="微软雅黑"/>
          <w:i w:val="0"/>
          <w:iCs w:val="0"/>
          <w:caps w:val="0"/>
          <w:color w:val="666666"/>
          <w:spacing w:val="0"/>
          <w:sz w:val="36"/>
          <w:szCs w:val="36"/>
          <w:bdr w:val="none" w:color="auto" w:sz="0" w:space="0"/>
          <w:shd w:val="clear" w:fill="FFFFFF"/>
        </w:rPr>
        <w:t>•数据报表全面可视化提供总分表分析、配表合理性分析、流量压力分析、用量分析、用量增减统计、费用统计等图表分析功能。</w:t>
      </w:r>
    </w:p>
    <w:p w14:paraId="3FD6D0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95" w:lineRule="atLeast"/>
        <w:ind w:left="0" w:right="0" w:firstLine="0"/>
        <w:rPr>
          <w:rFonts w:hint="eastAsia" w:ascii="微软雅黑" w:hAnsi="微软雅黑" w:eastAsia="微软雅黑" w:cs="微软雅黑"/>
          <w:i w:val="0"/>
          <w:iCs w:val="0"/>
          <w:caps w:val="0"/>
          <w:color w:val="666666"/>
          <w:spacing w:val="0"/>
          <w:sz w:val="36"/>
          <w:szCs w:val="36"/>
        </w:rPr>
      </w:pPr>
      <w:r>
        <w:rPr>
          <w:rFonts w:hint="eastAsia" w:ascii="微软雅黑" w:hAnsi="微软雅黑" w:eastAsia="微软雅黑" w:cs="微软雅黑"/>
          <w:i w:val="0"/>
          <w:iCs w:val="0"/>
          <w:caps w:val="0"/>
          <w:color w:val="666666"/>
          <w:spacing w:val="0"/>
          <w:sz w:val="36"/>
          <w:szCs w:val="36"/>
          <w:bdr w:val="none" w:color="auto" w:sz="0" w:space="0"/>
          <w:shd w:val="clear" w:fill="FFFFFF"/>
        </w:rPr>
        <w:t>•强大的设备远程管理支持集中器远程设参、集中器远程固件升级、计量表远程控制、通信记录查询等功能。</w:t>
      </w:r>
    </w:p>
    <w:p w14:paraId="1606911F">
      <w:pPr>
        <w:rPr>
          <w:rFonts w:ascii="宋体" w:hAnsi="宋体" w:eastAsia="宋体" w:cs="宋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ODQ4Njc2ZTQ5OWFlNWQ2ZGUzOGI1MWY3YTBkNzAifQ=="/>
  </w:docVars>
  <w:rsids>
    <w:rsidRoot w:val="00000000"/>
    <w:rsid w:val="10413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2024-10-27T04:09:06Z</dcterms:created>
  <dc:creator>Administrator</dc:creator>
  <cp:lastModifiedBy>八渡智能</cp:lastModifiedBy>
  <dcterms:modified xsi:type="dcterms:W3CDTF">2024-10-27T04:10:21Z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900755BFE1CC47E0BF446179FB211CF0_12</vt:lpwstr>
  </property>
</Properties>
</file>